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240" w:beforeAutospacing="0" w:after="240" w:afterAutospacing="0" w:line="400" w:lineRule="exact"/>
        <w:rPr>
          <w:rFonts w:ascii="宋体"/>
          <w:b/>
          <w:bCs/>
          <w:sz w:val="32"/>
          <w:szCs w:val="32"/>
        </w:rPr>
      </w:pPr>
      <w:r>
        <w:rPr>
          <w:rStyle w:val="5"/>
          <w:rFonts w:hint="eastAsia" w:ascii="宋体" w:hAnsi="宋体" w:cs="宋体"/>
          <w:b w:val="0"/>
          <w:sz w:val="32"/>
          <w:szCs w:val="32"/>
        </w:rPr>
        <w:t>附件</w:t>
      </w:r>
      <w:r>
        <w:rPr>
          <w:rStyle w:val="5"/>
          <w:rFonts w:ascii="宋体" w:hAnsi="宋体" w:cs="宋体"/>
          <w:b w:val="0"/>
          <w:sz w:val="32"/>
          <w:szCs w:val="32"/>
        </w:rPr>
        <w:t>1</w:t>
      </w:r>
    </w:p>
    <w:p>
      <w:pPr>
        <w:pStyle w:val="2"/>
        <w:widowControl/>
        <w:spacing w:before="240" w:beforeAutospacing="0" w:after="240" w:afterAutospacing="0" w:line="400" w:lineRule="exact"/>
        <w:jc w:val="center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省内转考流程图</w:t>
      </w:r>
    </w:p>
    <w:p>
      <w:r>
        <w:rPr>
          <w:rFonts w:ascii="宋体"/>
          <w:sz w:val="30"/>
          <w:szCs w:val="30"/>
        </w:rPr>
        <w:drawing>
          <wp:inline distT="0" distB="0" distL="114300" distR="114300">
            <wp:extent cx="4991100" cy="616521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616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3492B"/>
    <w:rsid w:val="04A3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2021-07-21T09:42:00Z</dcterms:created>
  <dc:creator>武汉易学堂</dc:creator>
  <cp:lastModifiedBy>武汉易学堂</cp:lastModifiedBy>
  <dcterms:modified xsi:type="dcterms:W3CDTF">2021-07-21T09:42:26Z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7C1358D7BADC4F43AAF5F5D49CE8AFFF</vt:lpwstr>
  </property>
</Properties>
</file>